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/>
        <w:contextualSpacing w:val="0"/>
        <w:jc w:val="center"/>
        <w:rPr/>
      </w:pPr>
      <w:r w:rsidDel="00000000" w:rsidR="00000000" w:rsidRPr="00000000">
        <w:drawing>
          <wp:inline distB="0" distT="0" distL="0" distR="0">
            <wp:extent cx="3571875" cy="93345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933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center"/>
        <w:rPr/>
      </w:pPr>
      <w:r w:rsidDel="00000000" w:rsidR="00000000" w:rsidRPr="00000000">
        <w:rPr>
          <w:rtl w:val="0"/>
        </w:rPr>
      </w:r>
      <w:bookmarkStart w:colFirst="0" w:colLast="0" w:name="gjdgxs" w:id="0"/>
      <w:bookmarkEnd w:id="0"/>
      <w:r w:rsidDel="00000000" w:rsidR="00000000" w:rsidRPr="00000000">
        <w:rPr>
          <w:b w:val="1"/>
          <w:sz w:val="32"/>
          <w:szCs w:val="32"/>
          <w:rtl w:val="0"/>
        </w:rPr>
        <w:t xml:space="preserve">BLCU STUDENTS ACCOMMODATION BOOKING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2"/>
          <w:szCs w:val="32"/>
          <w:rtl w:val="0"/>
        </w:rPr>
        <w:t xml:space="preserve">Company's name：CGES</w:t>
      </w:r>
      <w:r w:rsidDel="00000000" w:rsidR="00000000" w:rsidRPr="00000000">
        <w:rPr>
          <w:rtl w:val="0"/>
        </w:rPr>
      </w:r>
    </w:p>
    <w:tbl>
      <w:tblPr>
        <w:tblStyle w:val="Table1"/>
        <w:bidiVisual w:val="0"/>
        <w:tblW w:w="1446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95"/>
        <w:gridCol w:w="1530"/>
        <w:gridCol w:w="1770"/>
        <w:gridCol w:w="2145"/>
        <w:gridCol w:w="1365"/>
        <w:gridCol w:w="1305"/>
        <w:gridCol w:w="2130"/>
        <w:gridCol w:w="1560"/>
        <w:gridCol w:w="2160"/>
        <w:tblGridChange w:id="0">
          <w:tblGrid>
            <w:gridCol w:w="495"/>
            <w:gridCol w:w="1530"/>
            <w:gridCol w:w="1770"/>
            <w:gridCol w:w="2145"/>
            <w:gridCol w:w="1365"/>
            <w:gridCol w:w="1305"/>
            <w:gridCol w:w="2130"/>
            <w:gridCol w:w="1560"/>
            <w:gridCol w:w="2160"/>
          </w:tblGrid>
        </w:tblGridChange>
      </w:tblGrid>
      <w:t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Nova Mono" w:cs="Nova Mono" w:eastAsia="Nova Mono" w:hAnsi="Nova Mono"/>
                <w:b w:val="1"/>
                <w:sz w:val="28"/>
                <w:szCs w:val="28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8"/>
                <w:szCs w:val="28"/>
                <w:rtl w:val="0"/>
              </w:rPr>
              <w:t xml:space="preserve">Chinese 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8"/>
                <w:szCs w:val="28"/>
                <w:rtl w:val="0"/>
              </w:rPr>
              <w:t xml:space="preserve">English 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8"/>
                <w:szCs w:val="28"/>
                <w:rtl w:val="0"/>
              </w:rPr>
              <w:t xml:space="preserve">Nationality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8"/>
                <w:szCs w:val="28"/>
                <w:rtl w:val="0"/>
              </w:rPr>
              <w:t xml:space="preserve">Gender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8"/>
                <w:szCs w:val="28"/>
                <w:rtl w:val="0"/>
              </w:rPr>
              <w:t xml:space="preserve">Check-in 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8"/>
                <w:szCs w:val="28"/>
                <w:rtl w:val="0"/>
              </w:rPr>
              <w:t xml:space="preserve">Single room/double room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Georgia" w:cs="Georgia" w:eastAsia="Georgia" w:hAnsi="Georgia"/>
                <w:b w:val="1"/>
                <w:sz w:val="28"/>
                <w:szCs w:val="28"/>
                <w:rtl w:val="0"/>
              </w:rPr>
              <w:t xml:space="preserve">Payment Method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  <w:bookmarkStart w:colFirst="0" w:colLast="0" w:name="30j0zll" w:id="1"/>
            <w:bookmarkEnd w:id="1"/>
            <w:r w:rsidDel="00000000" w:rsidR="00000000" w:rsidRPr="00000000">
              <w:rPr>
                <w:rFonts w:ascii="Georgia" w:cs="Georgia" w:eastAsia="Georgia" w:hAnsi="Georgia"/>
                <w:b w:val="1"/>
                <w:sz w:val="28"/>
                <w:szCs w:val="28"/>
                <w:rtl w:val="0"/>
              </w:rPr>
              <w:t xml:space="preserve">Notes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8"/>
                <w:szCs w:val="28"/>
                <w:rtl w:val="0"/>
              </w:rPr>
              <w:t xml:space="preserve">序号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8"/>
                <w:szCs w:val="28"/>
                <w:rtl w:val="0"/>
              </w:rPr>
              <w:t xml:space="preserve">中文名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8"/>
                <w:szCs w:val="28"/>
                <w:rtl w:val="0"/>
              </w:rPr>
              <w:t xml:space="preserve">英文名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8"/>
                <w:szCs w:val="28"/>
                <w:rtl w:val="0"/>
              </w:rPr>
              <w:t xml:space="preserve">国籍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8"/>
                <w:szCs w:val="28"/>
                <w:rtl w:val="0"/>
              </w:rPr>
              <w:t xml:space="preserve">性别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8"/>
                <w:szCs w:val="28"/>
                <w:rtl w:val="0"/>
              </w:rPr>
              <w:t xml:space="preserve">入住日期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8"/>
                <w:szCs w:val="28"/>
                <w:rtl w:val="0"/>
              </w:rPr>
              <w:t xml:space="preserve">单人间/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8"/>
                <w:szCs w:val="28"/>
                <w:rtl w:val="0"/>
              </w:rPr>
              <w:t xml:space="preserve">双人间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8"/>
                <w:szCs w:val="28"/>
                <w:rtl w:val="0"/>
              </w:rPr>
              <w:t xml:space="preserve">宿费电汇/自付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b w:val="1"/>
                <w:sz w:val="28"/>
                <w:szCs w:val="28"/>
                <w:rtl w:val="0"/>
              </w:rPr>
              <w:t xml:space="preserve">备注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sz w:val="28"/>
                <w:szCs w:val="2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sz w:val="28"/>
                <w:szCs w:val="28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sz w:val="28"/>
                <w:szCs w:val="2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sz w:val="28"/>
                <w:szCs w:val="28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sz w:val="28"/>
                <w:szCs w:val="28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sz w:val="28"/>
                <w:szCs w:val="28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sz w:val="28"/>
                <w:szCs w:val="28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Fonts w:ascii="SimSun" w:cs="SimSun" w:eastAsia="SimSun" w:hAnsi="SimSun"/>
                <w:sz w:val="28"/>
                <w:szCs w:val="28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>
            <w:pPr>
              <w:pBdr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pgSz w:h="11906" w:w="16838"/>
      <w:pgMar w:bottom="1418" w:top="1418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Georgia"/>
  <w:font w:name="Arial Unicode MS"/>
  <w:font w:name="SimSun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va Mono">
    <w:embedRegular w:fontKey="{00000000-0000-0000-0000-000000000000}"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1"/>
        <w:szCs w:val="21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240" w:lineRule="auto"/>
        <w:ind w:left="0" w:right="0" w:firstLine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/>
      <w:spacing w:after="120" w:before="480" w:line="240" w:lineRule="auto"/>
      <w:ind w:left="0" w:right="0" w:firstLine="0"/>
      <w:jc w:val="both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/>
      <w:spacing w:after="80" w:before="360" w:line="240" w:lineRule="auto"/>
      <w:ind w:left="0" w:right="0" w:firstLine="0"/>
      <w:jc w:val="both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/>
      <w:spacing w:after="80" w:before="280" w:line="240" w:lineRule="auto"/>
      <w:ind w:left="0" w:right="0" w:firstLine="0"/>
      <w:jc w:val="both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/>
      <w:spacing w:after="40" w:before="240" w:line="240" w:lineRule="auto"/>
      <w:ind w:left="0" w:right="0" w:firstLine="0"/>
      <w:jc w:val="both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/>
      <w:spacing w:after="40" w:before="220" w:line="240" w:lineRule="auto"/>
      <w:ind w:left="0" w:right="0" w:firstLine="0"/>
      <w:jc w:val="both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/>
      <w:spacing w:after="40" w:before="200" w:line="240" w:lineRule="auto"/>
      <w:ind w:left="0" w:right="0" w:firstLine="0"/>
      <w:jc w:val="both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/>
      <w:spacing w:after="120" w:before="480" w:line="240" w:lineRule="auto"/>
      <w:ind w:left="0" w:right="0" w:firstLine="0"/>
      <w:jc w:val="both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/>
      <w:spacing w:after="80" w:before="360" w:line="240" w:lineRule="auto"/>
      <w:ind w:left="0" w:right="0" w:firstLine="0"/>
      <w:jc w:val="both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vertAlign w:val="baseline"/>
    </w:rPr>
  </w:style>
  <w:style w:type="table" w:styleId="Table1">
    <w:basedOn w:val="TableNormal"/>
    <w:pPr>
      <w:pBdr/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>
        <w:pBdr/>
        <w:contextualSpacing w:val="1"/>
      </w:pPr>
      <w:rPr/>
      <w:tcPr>
        <w:tcMar>
          <w:left w:w="115.0" w:type="dxa"/>
          <w:right w:w="115.0" w:type="dxa"/>
        </w:tcMar>
      </w:tcPr>
    </w:tblStylePr>
    <w:tblStylePr w:type="band1Vert">
      <w:pPr>
        <w:pBdr/>
        <w:contextualSpacing w:val="1"/>
      </w:pPr>
      <w:rPr/>
      <w:tcPr>
        <w:tcMar>
          <w:left w:w="115.0" w:type="dxa"/>
          <w:right w:w="115.0" w:type="dxa"/>
        </w:tcMar>
      </w:tcPr>
    </w:tblStylePr>
    <w:tblStylePr w:type="band2Horz">
      <w:pPr>
        <w:pBdr/>
        <w:contextualSpacing w:val="1"/>
      </w:pPr>
      <w:rPr/>
      <w:tcPr>
        <w:tcMar>
          <w:left w:w="115.0" w:type="dxa"/>
          <w:right w:w="115.0" w:type="dxa"/>
        </w:tcMar>
      </w:tcPr>
    </w:tblStylePr>
    <w:tblStylePr w:type="band2Vert">
      <w:pPr>
        <w:pBdr/>
        <w:contextualSpacing w:val="1"/>
      </w:pPr>
      <w:rPr/>
      <w:tcPr>
        <w:tcMar>
          <w:left w:w="115.0" w:type="dxa"/>
          <w:right w:w="115.0" w:type="dxa"/>
        </w:tcMar>
      </w:tcPr>
    </w:tblStylePr>
    <w:tblStylePr w:type="firstCol">
      <w:pPr>
        <w:pBdr/>
        <w:contextualSpacing w:val="1"/>
      </w:pPr>
      <w:rPr/>
      <w:tcPr>
        <w:tcMar>
          <w:left w:w="115.0" w:type="dxa"/>
          <w:right w:w="115.0" w:type="dxa"/>
        </w:tcMar>
      </w:tcPr>
    </w:tblStylePr>
    <w:tblStylePr w:type="firstRow">
      <w:pPr>
        <w:pBdr/>
        <w:contextualSpacing w:val="1"/>
      </w:pPr>
      <w:rPr/>
      <w:tcPr>
        <w:tcMar>
          <w:left w:w="115.0" w:type="dxa"/>
          <w:right w:w="115.0" w:type="dxa"/>
        </w:tcMar>
      </w:tcPr>
    </w:tblStylePr>
    <w:tblStylePr w:type="lastCol">
      <w:pPr>
        <w:pBdr/>
        <w:contextualSpacing w:val="1"/>
      </w:pPr>
      <w:rPr/>
      <w:tcPr>
        <w:tcMar>
          <w:left w:w="115.0" w:type="dxa"/>
          <w:right w:w="115.0" w:type="dxa"/>
        </w:tcMar>
      </w:tcPr>
    </w:tblStylePr>
    <w:tblStylePr w:type="lastRow">
      <w:pPr>
        <w:pBdr/>
        <w:contextualSpacing w:val="1"/>
      </w:pPr>
      <w:rPr/>
      <w:tcPr>
        <w:tcMar>
          <w:left w:w="115.0" w:type="dxa"/>
          <w:right w:w="115.0" w:type="dxa"/>
        </w:tcMar>
      </w:tcPr>
    </w:tblStylePr>
    <w:tblStylePr w:type="neCell">
      <w:pPr>
        <w:pBdr/>
        <w:contextualSpacing w:val="1"/>
      </w:pPr>
      <w:rPr/>
      <w:tcPr>
        <w:tcMar>
          <w:left w:w="115.0" w:type="dxa"/>
          <w:right w:w="115.0" w:type="dxa"/>
        </w:tcMar>
      </w:tcPr>
    </w:tblStylePr>
    <w:tblStylePr w:type="nwCell">
      <w:pPr>
        <w:pBdr/>
        <w:contextualSpacing w:val="1"/>
      </w:pPr>
      <w:rPr/>
      <w:tcPr>
        <w:tcMar>
          <w:left w:w="115.0" w:type="dxa"/>
          <w:right w:w="115.0" w:type="dxa"/>
        </w:tcMar>
      </w:tcPr>
    </w:tblStylePr>
    <w:tblStylePr w:type="seCell">
      <w:pPr>
        <w:pBdr/>
        <w:contextualSpacing w:val="1"/>
      </w:pPr>
      <w:rPr/>
      <w:tcPr>
        <w:tcMar>
          <w:left w:w="115.0" w:type="dxa"/>
          <w:right w:w="115.0" w:type="dxa"/>
        </w:tcMar>
      </w:tcPr>
    </w:tblStylePr>
    <w:tblStylePr w:type="swCell">
      <w:pPr>
        <w:pBdr/>
        <w:contextualSpacing w:val="1"/>
      </w:pPr>
      <w:rPr/>
      <w:tcPr>
        <w:tcMar>
          <w:left w:w="115.0" w:type="dxa"/>
          <w:right w:w="115.0" w:type="dxa"/>
        </w:tcMar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Relationship Id="rId5" Type="http://schemas.openxmlformats.org/officeDocument/2006/relationships/font" Target="fonts/NovaMono-regular.ttf"/></Relationships>
</file>